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A memo to the file documenting that Forms W-9 and the solicitation history for accounts or vendors acquired in a merger, purchase or platform conversion came across with the accounts, so the successor can rely on them instead of re-soliciting. The IRS allowed exactly this in PLR 201308024 where the successor received the predecessors’ W-9 records and procedures. A private letter ruling binds the IRS only for the taxpayer that received it (IRC 6110(k)(3)); the memo records the same facts for your transaction so the position can be explained to an examiner or in a Notice 972CG response.</w:t>
      </w:r>
    </w:p>
    <w:p>
      <w:pPr>
        <w:pStyle w:val="Heading1"/>
        <w:spacing w:after="160" w:before="120"/>
      </w:pPr>
      <w:r>
        <w:t xml:space="preserve">Memorandum to the file: reliance on transferred Form W-9 records</w:t>
      </w:r>
    </w:p>
    <w:p>
      <w:pPr>
        <w:spacing w:after="160"/>
      </w:pPr>
      <w:r>
        <w:t xml:space="preserve">From: [name, title]    Date: [date]    Transaction: [acquisition of / merger with / conversion from] [predecessor legal name, EIN], effective [date]</w:t>
      </w:r>
    </w:p>
    <w:p>
      <w:pPr>
        <w:pStyle w:val="Heading2"/>
        <w:spacing w:after="120" w:before="240"/>
      </w:pPr>
      <w:r>
        <w:t xml:space="preserve">1. Accounts transferred</w:t>
      </w:r>
    </w:p>
    <w:p>
      <w:pPr>
        <w:spacing w:after="160"/>
      </w:pPr>
      <w:r>
        <w:t xml:space="preserve">[Number] [accounts / vendor records / payee records] were transferred to [successor legal name, EIN] on [date] under [agreement name and date]. They are identified in [system] by [field or flag]. Reportable payments to these payees are made by [successor] from [date] and reported under [successor]’s EIN.</w:t>
      </w:r>
    </w:p>
    <w:p>
      <w:pPr>
        <w:pStyle w:val="Heading2"/>
        <w:spacing w:after="120" w:before="240"/>
      </w:pPr>
      <w:r>
        <w:t xml:space="preserve">2. Records received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1200"/>
        <w:gridCol w:w="3000"/>
        <w:gridCol w:w="2160"/>
      </w:tblGrid>
      <w:tr>
        <w:tc>
          <w:tcPr>
            <w:tcW w:type="dxa" w:w="1"/>
          </w:tcPr>
          <w:p>
            <w:r>
              <w:rPr>
                <w:b/>
                <w:bCs/>
              </w:rPr>
              <w:t xml:space="preserve">Record</w:t>
            </w:r>
          </w:p>
        </w:tc>
        <w:tc>
          <w:tcPr>
            <w:tcW w:type="dxa" w:w="1"/>
          </w:tcPr>
          <w:p>
            <w:r>
              <w:rPr>
                <w:b/>
                <w:bCs/>
              </w:rPr>
              <w:t xml:space="preserve">Received?</w:t>
            </w:r>
          </w:p>
        </w:tc>
        <w:tc>
          <w:tcPr>
            <w:tcW w:type="dxa" w:w="1"/>
          </w:tcPr>
          <w:p>
            <w:r>
              <w:rPr>
                <w:b/>
                <w:bCs/>
              </w:rPr>
              <w:t xml:space="preserve">Format and location</w:t>
            </w:r>
          </w:p>
        </w:tc>
        <w:tc>
          <w:tcPr>
            <w:tcW w:type="dxa" w:w="1"/>
          </w:tcPr>
          <w:p>
            <w:r>
              <w:rPr>
                <w:b/>
                <w:bCs/>
              </w:rPr>
              <w:t xml:space="preserve">Count or coverage</w:t>
            </w:r>
          </w:p>
        </w:tc>
      </w:tr>
      <w:tr>
        <w:tc>
          <w:tcPr>
            <w:tcW w:type="dxa" w:w="1"/>
          </w:tcPr>
          <w:p>
            <w:r>
              <w:rPr>
                <w:b w:val="false"/>
                <w:bCs w:val="false"/>
              </w:rPr>
              <w:t xml:space="preserve">Form W-9 images (or W-8 images)</w:t>
            </w:r>
          </w:p>
        </w:tc>
        <w:tc>
          <w:tcPr>
            <w:tcW w:type="dxa" w:w="1"/>
          </w:tcPr>
          <w:p>
            <w:r>
              <w:rPr>
                <w:b w:val="false"/>
                <w:bCs w:val="false"/>
              </w:rPr>
              <w:t xml:space="preserve">[yes / partial]</w:t>
            </w:r>
          </w:p>
        </w:tc>
        <w:tc>
          <w:tcPr>
            <w:tcW w:type="dxa" w:w="1"/>
          </w:tcPr>
          <w:p>
            <w:r>
              <w:rPr>
                <w:b w:val="false"/>
                <w:bCs w:val="false"/>
              </w:rPr>
              <w:t xml:space="preserve">[imaging system, folder]</w:t>
            </w:r>
          </w:p>
        </w:tc>
        <w:tc>
          <w:tcPr>
            <w:tcW w:type="dxa" w:w="1"/>
          </w:tcPr>
          <w:p>
            <w:r>
              <w:rPr>
                <w:b w:val="false"/>
                <w:bCs w:val="false"/>
              </w:rPr>
              <w:t xml:space="preserve">[n of total]</w:t>
            </w:r>
          </w:p>
        </w:tc>
      </w:tr>
      <w:tr>
        <w:tc>
          <w:tcPr>
            <w:tcW w:type="dxa" w:w="1"/>
          </w:tcPr>
          <w:p>
            <w:r>
              <w:rPr>
                <w:b w:val="false"/>
                <w:bCs w:val="false"/>
              </w:rPr>
              <w:t xml:space="preserve">Date each W-9 was received and the certification status (signed, unsigned)</w:t>
            </w:r>
          </w:p>
        </w:tc>
        <w:tc>
          <w:tcPr>
            <w:tcW w:type="dxa" w:w="1"/>
          </w:tcPr>
          <w:p>
            <w:r>
              <w:rPr>
                <w:b w:val="false"/>
                <w:bCs w:val="false"/>
              </w:rPr>
              <w:t xml:space="preserve">[ ]</w:t>
            </w:r>
          </w:p>
        </w:tc>
        <w:tc>
          <w:tcPr>
            <w:tcW w:type="dxa" w:w="1"/>
          </w:tcPr>
          <w:p>
            <w:r>
              <w:rPr>
                <w:b w:val="false"/>
                <w:bCs w:val="false"/>
              </w:rPr>
              <w:t xml:space="preserve">[field names]</w:t>
            </w:r>
          </w:p>
        </w:tc>
        <w:tc>
          <w:tcPr>
            <w:tcW w:type="dxa" w:w="1"/>
          </w:tcPr>
          <w:p>
            <w:r>
              <w:rPr>
                <w:b w:val="false"/>
                <w:bCs w:val="false"/>
              </w:rPr>
              <w:t xml:space="preserve">[ ]</w:t>
            </w:r>
          </w:p>
        </w:tc>
      </w:tr>
      <w:tr>
        <w:tc>
          <w:tcPr>
            <w:tcW w:type="dxa" w:w="1"/>
          </w:tcPr>
          <w:p>
            <w:r>
              <w:rPr>
                <w:b w:val="false"/>
                <w:bCs w:val="false"/>
              </w:rPr>
              <w:t xml:space="preserve">TIN Matching results and dates</w:t>
            </w:r>
          </w:p>
        </w:tc>
        <w:tc>
          <w:tcPr>
            <w:tcW w:type="dxa" w:w="1"/>
          </w:tcPr>
          <w:p>
            <w:r>
              <w:rPr>
                <w:b w:val="false"/>
                <w:bCs w:val="false"/>
              </w:rPr>
              <w:t xml:space="preserve">[ ]</w:t>
            </w:r>
          </w:p>
        </w:tc>
        <w:tc>
          <w:tcPr>
            <w:tcW w:type="dxa" w:w="1"/>
          </w:tcPr>
          <w:p>
            <w:r>
              <w:rPr>
                <w:b w:val="false"/>
                <w:bCs w:val="false"/>
              </w:rPr>
              <w:t xml:space="preserve">[ ]</w:t>
            </w:r>
          </w:p>
        </w:tc>
        <w:tc>
          <w:tcPr>
            <w:tcW w:type="dxa" w:w="1"/>
          </w:tcPr>
          <w:p>
            <w:r>
              <w:rPr>
                <w:b w:val="false"/>
                <w:bCs w:val="false"/>
              </w:rPr>
              <w:t xml:space="preserve">[ ]</w:t>
            </w:r>
          </w:p>
        </w:tc>
      </w:tr>
      <w:tr>
        <w:tc>
          <w:tcPr>
            <w:tcW w:type="dxa" w:w="1"/>
          </w:tcPr>
          <w:p>
            <w:r>
              <w:rPr>
                <w:b w:val="false"/>
                <w:bCs w:val="false"/>
              </w:rPr>
              <w:t xml:space="preserve">Solicitation history: initial request, annual solicitations, B-Notices sent, dates and methods</w:t>
            </w:r>
          </w:p>
        </w:tc>
        <w:tc>
          <w:tcPr>
            <w:tcW w:type="dxa" w:w="1"/>
          </w:tcPr>
          <w:p>
            <w:r>
              <w:rPr>
                <w:b w:val="false"/>
                <w:bCs w:val="false"/>
              </w:rPr>
              <w:t xml:space="preserve">[ ]</w:t>
            </w:r>
          </w:p>
        </w:tc>
        <w:tc>
          <w:tcPr>
            <w:tcW w:type="dxa" w:w="1"/>
          </w:tcPr>
          <w:p>
            <w:r>
              <w:rPr>
                <w:b w:val="false"/>
                <w:bCs w:val="false"/>
              </w:rPr>
              <w:t xml:space="preserve">[ ]</w:t>
            </w:r>
          </w:p>
        </w:tc>
        <w:tc>
          <w:tcPr>
            <w:tcW w:type="dxa" w:w="1"/>
          </w:tcPr>
          <w:p>
            <w:r>
              <w:rPr>
                <w:b w:val="false"/>
                <w:bCs w:val="false"/>
              </w:rPr>
              <w:t xml:space="preserve">[ ]</w:t>
            </w:r>
          </w:p>
        </w:tc>
      </w:tr>
      <w:tr>
        <w:tc>
          <w:tcPr>
            <w:tcW w:type="dxa" w:w="1"/>
          </w:tcPr>
          <w:p>
            <w:r>
              <w:rPr>
                <w:b w:val="false"/>
                <w:bCs w:val="false"/>
              </w:rPr>
              <w:t xml:space="preserve">Backup withholding status and start dates</w:t>
            </w:r>
          </w:p>
        </w:tc>
        <w:tc>
          <w:tcPr>
            <w:tcW w:type="dxa" w:w="1"/>
          </w:tcPr>
          <w:p>
            <w:r>
              <w:rPr>
                <w:b w:val="false"/>
                <w:bCs w:val="false"/>
              </w:rPr>
              <w:t xml:space="preserve">[ ]</w:t>
            </w:r>
          </w:p>
        </w:tc>
        <w:tc>
          <w:tcPr>
            <w:tcW w:type="dxa" w:w="1"/>
          </w:tcPr>
          <w:p>
            <w:r>
              <w:rPr>
                <w:b w:val="false"/>
                <w:bCs w:val="false"/>
              </w:rPr>
              <w:t xml:space="preserve">[ ]</w:t>
            </w:r>
          </w:p>
        </w:tc>
        <w:tc>
          <w:tcPr>
            <w:tcW w:type="dxa" w:w="1"/>
          </w:tcPr>
          <w:p>
            <w:r>
              <w:rPr>
                <w:b w:val="false"/>
                <w:bCs w:val="false"/>
              </w:rPr>
              <w:t xml:space="preserve">[ ]</w:t>
            </w:r>
          </w:p>
        </w:tc>
      </w:tr>
      <w:tr>
        <w:tc>
          <w:tcPr>
            <w:tcW w:type="dxa" w:w="1"/>
          </w:tcPr>
          <w:p>
            <w:r>
              <w:rPr>
                <w:b w:val="false"/>
                <w:bCs w:val="false"/>
              </w:rPr>
              <w:t xml:space="preserve">Predecessor’s written TIN solicitation procedures</w:t>
            </w:r>
          </w:p>
        </w:tc>
        <w:tc>
          <w:tcPr>
            <w:tcW w:type="dxa" w:w="1"/>
          </w:tcPr>
          <w:p>
            <w:r>
              <w:rPr>
                <w:b w:val="false"/>
                <w:bCs w:val="false"/>
              </w:rPr>
              <w:t xml:space="preserve">[ ]</w:t>
            </w:r>
          </w:p>
        </w:tc>
        <w:tc>
          <w:tcPr>
            <w:tcW w:type="dxa" w:w="1"/>
          </w:tcPr>
          <w:p>
            <w:r>
              <w:rPr>
                <w:b w:val="false"/>
                <w:bCs w:val="false"/>
              </w:rPr>
              <w:t xml:space="preserve">[ ]</w:t>
            </w:r>
          </w:p>
        </w:tc>
        <w:tc>
          <w:tcPr>
            <w:tcW w:type="dxa" w:w="1"/>
          </w:tcPr>
          <w:p>
            <w:r>
              <w:rPr>
                <w:b w:val="false"/>
                <w:bCs w:val="false"/>
              </w:rPr>
              <w:t xml:space="preserve">[copy attached]</w:t>
            </w:r>
          </w:p>
        </w:tc>
      </w:tr>
    </w:tbl>
    <w:p>
      <w:pPr>
        <w:pStyle w:val="Heading2"/>
        <w:spacing w:after="120" w:before="240"/>
      </w:pPr>
      <w:r>
        <w:t xml:space="preserve">3. Predecessor’s procedures</w:t>
      </w:r>
    </w:p>
    <w:p>
      <w:pPr>
        <w:spacing w:after="160"/>
      </w:pPr>
      <w:r>
        <w:t xml:space="preserve">[Summarize the predecessor’s procedure for obtaining a W-9 at account opening or vendor setup, how certification was recorded, how CP2100 notices were worked, and how annual solicitations were made. Attach the written procedure. State whether the predecessor represented in the transaction documents that the records are complete and accurate, and cite the section.]</w:t>
      </w:r>
    </w:p>
    <w:p>
      <w:pPr>
        <w:pStyle w:val="Heading2"/>
        <w:spacing w:after="120" w:before="240"/>
      </w:pPr>
      <w:r>
        <w:t xml:space="preserve">4. Reliance</w:t>
      </w:r>
    </w:p>
    <w:p>
      <w:pPr>
        <w:spacing w:after="160"/>
      </w:pPr>
      <w:r>
        <w:t xml:space="preserve">[Successor] will treat each transferred payee record that carries a W-9 image with a received date and certification status as a payee from whom a Form W-9 was obtained on that date, for purposes of the solicitation requirements in Treas. Reg. 301.6724-1 and the backup withholding rules in Treas. Reg. 31.3406(d)-1 and (h)-3, in the same way the IRS accepted in PLR 201308024. Transferred records with no W-9 image, no received date, or an unsigned form are listed in section 5 and are solicited as new accounts.</w:t>
      </w:r>
    </w:p>
    <w:p>
      <w:pPr>
        <w:pStyle w:val="Heading2"/>
        <w:spacing w:after="120" w:before="240"/>
      </w:pPr>
      <w:r>
        <w:t xml:space="preserve">5. Gaps and re-solicitation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900"/>
        <w:gridCol w:w="2600"/>
        <w:gridCol w:w="1300"/>
        <w:gridCol w:w="1360"/>
      </w:tblGrid>
      <w:tr>
        <w:tc>
          <w:tcPr>
            <w:tcW w:type="dxa" w:w="1"/>
          </w:tcPr>
          <w:p>
            <w:r>
              <w:rPr>
                <w:b/>
                <w:bCs/>
              </w:rPr>
              <w:t xml:space="preserve">Gap</w:t>
            </w:r>
          </w:p>
        </w:tc>
        <w:tc>
          <w:tcPr>
            <w:tcW w:type="dxa" w:w="1"/>
          </w:tcPr>
          <w:p>
            <w:r>
              <w:rPr>
                <w:b/>
                <w:bCs/>
              </w:rPr>
              <w:t xml:space="preserve">Count</w:t>
            </w:r>
          </w:p>
        </w:tc>
        <w:tc>
          <w:tcPr>
            <w:tcW w:type="dxa" w:w="1"/>
          </w:tcPr>
          <w:p>
            <w:r>
              <w:rPr>
                <w:b/>
                <w:bCs/>
              </w:rPr>
              <w:t xml:space="preserve">Action</w:t>
            </w:r>
          </w:p>
        </w:tc>
        <w:tc>
          <w:tcPr>
            <w:tcW w:type="dxa" w:w="1"/>
          </w:tcPr>
          <w:p>
            <w:r>
              <w:rPr>
                <w:b/>
                <w:bCs/>
              </w:rPr>
              <w:t xml:space="preserve">Deadline</w:t>
            </w:r>
          </w:p>
        </w:tc>
        <w:tc>
          <w:tcPr>
            <w:tcW w:type="dxa" w:w="1"/>
          </w:tcPr>
          <w:p>
            <w:r>
              <w:rPr>
                <w:b/>
                <w:bCs/>
              </w:rPr>
              <w:t xml:space="preserve">Owner</w:t>
            </w:r>
          </w:p>
        </w:tc>
      </w:tr>
      <w:tr>
        <w:tc>
          <w:tcPr>
            <w:tcW w:type="dxa" w:w="1"/>
          </w:tcPr>
          <w:p>
            <w:r>
              <w:rPr>
                <w:b w:val="false"/>
                <w:bCs w:val="false"/>
              </w:rPr>
              <w:t xml:space="preserve">No W-9 image</w:t>
            </w:r>
          </w:p>
        </w:tc>
        <w:tc>
          <w:tcPr>
            <w:tcW w:type="dxa" w:w="1"/>
          </w:tcPr>
          <w:p>
            <w:r>
              <w:rPr>
                <w:b w:val="false"/>
                <w:bCs w:val="false"/>
              </w:rPr>
              <w:t xml:space="preserve">[n]</w:t>
            </w:r>
          </w:p>
        </w:tc>
        <w:tc>
          <w:tcPr>
            <w:tcW w:type="dxa" w:w="1"/>
          </w:tcPr>
          <w:p>
            <w:r>
              <w:rPr>
                <w:b w:val="false"/>
                <w:bCs w:val="false"/>
              </w:rPr>
              <w:t xml:space="preserve">Initial solicitation by mail with W-9 and return envelope</w:t>
            </w:r>
          </w:p>
        </w:tc>
        <w:tc>
          <w:tcPr>
            <w:tcW w:type="dxa" w:w="1"/>
          </w:tcPr>
          <w:p>
            <w:r>
              <w:rPr>
                <w:b w:val="false"/>
                <w:bCs w:val="false"/>
              </w:rPr>
              <w:t xml:space="preserve">[date]</w:t>
            </w:r>
          </w:p>
        </w:tc>
        <w:tc>
          <w:tcPr>
            <w:tcW w:type="dxa" w:w="1"/>
          </w:tcPr>
          <w:p>
            <w:r>
              <w:rPr>
                <w:b w:val="false"/>
                <w:bCs w:val="false"/>
              </w:rPr>
              <w:t xml:space="preserve">[name]</w:t>
            </w:r>
          </w:p>
        </w:tc>
      </w:tr>
      <w:tr>
        <w:tc>
          <w:tcPr>
            <w:tcW w:type="dxa" w:w="1"/>
          </w:tcPr>
          <w:p>
            <w:r>
              <w:rPr>
                <w:b w:val="false"/>
                <w:bCs w:val="false"/>
              </w:rPr>
              <w:t xml:space="preserve">Image but no received date or certification status</w:t>
            </w:r>
          </w:p>
        </w:tc>
        <w:tc>
          <w:tcPr>
            <w:tcW w:type="dxa" w:w="1"/>
          </w:tcPr>
          <w:p>
            <w:r>
              <w:rPr>
                <w:b w:val="false"/>
                <w:bCs w:val="false"/>
              </w:rPr>
              <w:t xml:space="preserve">[n]</w:t>
            </w:r>
          </w:p>
        </w:tc>
        <w:tc>
          <w:tcPr>
            <w:tcW w:type="dxa" w:w="1"/>
          </w:tcPr>
          <w:p>
            <w:r>
              <w:rPr>
                <w:b w:val="false"/>
                <w:bCs w:val="false"/>
              </w:rPr>
              <w:t xml:space="preserve">Treat as uncertified; solicit</w:t>
            </w:r>
          </w:p>
        </w:tc>
        <w:tc>
          <w:tcPr>
            <w:tcW w:type="dxa" w:w="1"/>
          </w:tcPr>
          <w:p>
            <w:r>
              <w:rPr>
                <w:b w:val="false"/>
                <w:bCs w:val="false"/>
              </w:rPr>
              <w:t xml:space="preserve">[date]</w:t>
            </w:r>
          </w:p>
        </w:tc>
        <w:tc>
          <w:tcPr>
            <w:tcW w:type="dxa" w:w="1"/>
          </w:tcPr>
          <w:p>
            <w:r>
              <w:rPr>
                <w:b w:val="false"/>
                <w:bCs w:val="false"/>
              </w:rPr>
              <w:t xml:space="preserve">[name]</w:t>
            </w:r>
          </w:p>
        </w:tc>
      </w:tr>
      <w:tr>
        <w:tc>
          <w:tcPr>
            <w:tcW w:type="dxa" w:w="1"/>
          </w:tcPr>
          <w:p>
            <w:r>
              <w:rPr>
                <w:b w:val="false"/>
                <w:bCs w:val="false"/>
              </w:rPr>
              <w:t xml:space="preserve">Open CP2100 item at the predecessor</w:t>
            </w:r>
          </w:p>
        </w:tc>
        <w:tc>
          <w:tcPr>
            <w:tcW w:type="dxa" w:w="1"/>
          </w:tcPr>
          <w:p>
            <w:r>
              <w:rPr>
                <w:b w:val="false"/>
                <w:bCs w:val="false"/>
              </w:rPr>
              <w:t xml:space="preserve">[n]</w:t>
            </w:r>
          </w:p>
        </w:tc>
        <w:tc>
          <w:tcPr>
            <w:tcW w:type="dxa" w:w="1"/>
          </w:tcPr>
          <w:p>
            <w:r>
              <w:rPr>
                <w:b w:val="false"/>
                <w:bCs w:val="false"/>
              </w:rPr>
              <w:t xml:space="preserve">B-Notice from [successor] within 15 business days of transfer</w:t>
            </w:r>
          </w:p>
        </w:tc>
        <w:tc>
          <w:tcPr>
            <w:tcW w:type="dxa" w:w="1"/>
          </w:tcPr>
          <w:p>
            <w:r>
              <w:rPr>
                <w:b w:val="false"/>
                <w:bCs w:val="false"/>
              </w:rPr>
              <w:t xml:space="preserve">[date]</w:t>
            </w:r>
          </w:p>
        </w:tc>
        <w:tc>
          <w:tcPr>
            <w:tcW w:type="dxa" w:w="1"/>
          </w:tcPr>
          <w:p>
            <w:r>
              <w:rPr>
                <w:b w:val="false"/>
                <w:bCs w:val="false"/>
              </w:rPr>
              <w:t xml:space="preserve">[name]</w:t>
            </w:r>
          </w:p>
        </w:tc>
      </w:tr>
      <w:tr>
        <w:tc>
          <w:tcPr>
            <w:tcW w:type="dxa" w:w="1"/>
          </w:tcPr>
          <w:p>
            <w:r>
              <w:rPr>
                <w:b w:val="false"/>
                <w:bCs w:val="false"/>
              </w:rPr>
              <w:t xml:space="preserve">Backup withholding in force at the predecessor</w:t>
            </w:r>
          </w:p>
        </w:tc>
        <w:tc>
          <w:tcPr>
            <w:tcW w:type="dxa" w:w="1"/>
          </w:tcPr>
          <w:p>
            <w:r>
              <w:rPr>
                <w:b w:val="false"/>
                <w:bCs w:val="false"/>
              </w:rPr>
              <w:t xml:space="preserve">[n]</w:t>
            </w:r>
          </w:p>
        </w:tc>
        <w:tc>
          <w:tcPr>
            <w:tcW w:type="dxa" w:w="1"/>
          </w:tcPr>
          <w:p>
            <w:r>
              <w:rPr>
                <w:b w:val="false"/>
                <w:bCs w:val="false"/>
              </w:rPr>
              <w:t xml:space="preserve">Continue withholding; carry the start date</w:t>
            </w:r>
          </w:p>
        </w:tc>
        <w:tc>
          <w:tcPr>
            <w:tcW w:type="dxa" w:w="1"/>
          </w:tcPr>
          <w:p>
            <w:r>
              <w:rPr>
                <w:b w:val="false"/>
                <w:bCs w:val="false"/>
              </w:rPr>
              <w:t xml:space="preserve">[date]</w:t>
            </w:r>
          </w:p>
        </w:tc>
        <w:tc>
          <w:tcPr>
            <w:tcW w:type="dxa" w:w="1"/>
          </w:tcPr>
          <w:p>
            <w:r>
              <w:rPr>
                <w:b w:val="false"/>
                <w:bCs w:val="false"/>
              </w:rPr>
              <w:t xml:space="preserve">[name]</w:t>
            </w:r>
          </w:p>
        </w:tc>
      </w:tr>
    </w:tbl>
    <w:p>
      <w:pPr>
        <w:pStyle w:val="Heading2"/>
        <w:spacing w:after="120" w:before="240"/>
      </w:pPr>
      <w:r>
        <w:t xml:space="preserve">6. Attachments</w:t>
      </w:r>
    </w:p>
    <w:p>
      <w:pPr>
        <w:pStyle w:val="ListParagraph"/>
        <w:numPr>
          <w:ilvl w:val="0"/>
          <w:numId w:val="2"/>
        </w:numPr>
        <w:spacing w:after="80"/>
      </w:pPr>
      <w:r>
        <w:t xml:space="preserve">Transaction document extract on records and representations.</w:t>
      </w:r>
    </w:p>
    <w:p>
      <w:pPr>
        <w:pStyle w:val="ListParagraph"/>
        <w:numPr>
          <w:ilvl w:val="0"/>
          <w:numId w:val="2"/>
        </w:numPr>
        <w:spacing w:after="80"/>
      </w:pPr>
      <w:r>
        <w:t xml:space="preserve">Predecessor’s written TIN procedures.</w:t>
      </w:r>
    </w:p>
    <w:p>
      <w:pPr>
        <w:pStyle w:val="ListParagraph"/>
        <w:numPr>
          <w:ilvl w:val="0"/>
          <w:numId w:val="2"/>
        </w:numPr>
        <w:spacing w:after="80"/>
      </w:pPr>
      <w:r>
        <w:t xml:space="preserve">Record counts by status from [system] as of [date].</w:t>
      </w:r>
    </w:p>
    <w:p>
      <w:pPr>
        <w:spacing w:after="160"/>
      </w:pPr>
      <w:r>
        <w:t xml:space="preserve">Approved: [name], [title], [date].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2026-10-14T21:06:32.787Z</dcterms:created>
  <dcterms:modified xsi:type="dcterms:W3CDTF">2026-10-14T21:06:32.787Z</dcterms:modified>
</cp:coreProperties>
</file>

<file path=docProps/custom.xml><?xml version="1.0" encoding="utf-8"?>
<Properties xmlns="http://schemas.openxmlformats.org/officeDocument/2006/custom-properties" xmlns:vt="http://schemas.openxmlformats.org/officeDocument/2006/docPropsVTypes"/>
</file>