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What to do with each IRIS acknowledgment, for A2A transmitters and Taxpayer Portal filers. Statuses and the acknowledgment layout are from Publication 5718; portal limits from Publication 5717; the good-file, bad-file and replacement windows from the IRS manual for the IRIS and FIRE programs (IRM 3.42.9). Rule numbers in an acknowledgment can be looked up at tincompliance.com/tools/iris-error-code-lookup/.</w:t>
      </w:r>
    </w:p>
    <w:p>
      <w:pPr>
        <w:pStyle w:val="Heading1"/>
        <w:spacing w:after="160" w:before="120"/>
      </w:pPr>
      <w:r>
        <w:t xml:space="preserve">IRIS acknowledgment triage</w:t>
      </w:r>
    </w:p>
    <w:p>
      <w:pPr>
        <w:spacing w:after="160"/>
      </w:pPr>
      <w:r>
        <w:t xml:space="preserve">Transmitter: [legal name], TCC [ ]    Issuer: [legal name, EIN]    Transmission or submission: [ID]    Received: [date]    Reviewed by: [name], [date]</w:t>
      </w:r>
    </w:p>
    <w:p>
      <w:pPr>
        <w:pStyle w:val="Heading2"/>
        <w:spacing w:after="120" w:before="240"/>
      </w:pPr>
      <w:r>
        <w:t xml:space="preserve">1. Read the status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500"/>
        <w:gridCol w:w="2500"/>
        <w:gridCol w:w="2660"/>
      </w:tblGrid>
      <w:tr>
        <w:tc>
          <w:tcPr>
            <w:tcW w:type="dxa" w:w="1"/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Meaning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What it means for filing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Do this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Accepted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Schema passed; no business rule set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Filed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Record the receipt ID and date; done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Accepted with Errors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Filed; one or more report-error rules set (for example SHAREDIRFORM014, a payee name and TIN that do not match IRS records)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Counts as filed; the errors are yours to review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Section 3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Partially Accepted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Some submissions in the transmission accepted, others rejected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The accepted submissions are filed; the rejected ones are not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Section 2 for each rejected submission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Rejected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A transmission or submission rule set (TCC, software ID, issuer name and TIN, counts, schema)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Nothing in the rejected unit is filed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Section 2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Processing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Not yet acknowledged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Not yet filed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Check again; do not resend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Not Found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The receipt ID is unknown to IRIS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Not filed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Confirm the ID; resend if the transmission never arrived</w:t>
            </w:r>
          </w:p>
        </w:tc>
      </w:tr>
    </w:tbl>
    <w:p>
      <w:pPr>
        <w:pStyle w:val="Heading2"/>
        <w:spacing w:after="120" w:before="240"/>
      </w:pPr>
      <w:r>
        <w:t xml:space="preserve">2. Rejected transmission or submission</w:t>
      </w:r>
    </w:p>
    <w:p>
      <w:pPr>
        <w:spacing w:after="100"/>
      </w:pPr>
      <w:r>
        <w:t xml:space="preserve">☐  Read every rule number in the acknowledgment’s error group and look each one up; fix the data or the file structure it names, not only the first error.</w:t>
      </w:r>
    </w:p>
    <w:p>
      <w:pPr>
        <w:spacing w:after="100"/>
      </w:pPr>
      <w:r>
        <w:t xml:space="preserve">☐  An issuer name and TIN rejection (SMF017, SMF018): check the issuer’s legal name and EIN against the IRS letter that assigned the EIN or a Letter 147C; the name control is what IRIS compares.</w:t>
      </w:r>
    </w:p>
    <w:p>
      <w:pPr>
        <w:spacing w:after="100"/>
      </w:pPr>
      <w:r>
        <w:t xml:space="preserve">☐  Resend the fixed unit as a new original transmission or submission. A rejected unit was never filed, so it is not corrected; it is replaced.</w:t>
      </w:r>
    </w:p>
    <w:p>
      <w:pPr>
        <w:spacing w:after="100"/>
      </w:pPr>
      <w:r>
        <w:t xml:space="preserve">☐  Portal CSV: a file holds at most 250 records (header not counted) and a submission at most 100 forms; split an oversized file rather than trimming it.</w:t>
      </w:r>
    </w:p>
    <w:p>
      <w:pPr>
        <w:spacing w:after="100"/>
      </w:pPr>
      <w:r>
        <w:t xml:space="preserve">☐  A2A: every transmission for tax years 2022 through 2026 carries SchemaVersionNum 5.0.7 (since Oct. 7, 2026); confirm the software is on the current schema package before resending.</w:t>
      </w:r>
    </w:p>
    <w:p>
      <w:pPr>
        <w:spacing w:after="100"/>
      </w:pPr>
      <w:r>
        <w:t xml:space="preserve">☐  Log the original receipt ID, the rejection date, the rules set, the fix and the new receipt ID.</w:t>
      </w:r>
    </w:p>
    <w:p>
      <w:pPr>
        <w:pStyle w:val="Heading2"/>
        <w:spacing w:after="120" w:before="240"/>
      </w:pPr>
      <w:r>
        <w:t xml:space="preserve">3. Accepted with errors</w:t>
      </w:r>
    </w:p>
    <w:p>
      <w:pPr>
        <w:spacing w:after="100"/>
      </w:pPr>
      <w:r>
        <w:t xml:space="preserve">☐  List every record with a report error and the rule set on it; the return is filed and the error is a data question, not a filing failure.</w:t>
      </w:r>
    </w:p>
    <w:p>
      <w:pPr>
        <w:spacing w:after="100"/>
      </w:pPr>
      <w:r>
        <w:t xml:space="preserve">☐  Payee name and TIN errors (SHAREDIRFORM014, SHAREDIRFORM015): check the pair with IRS TIN Matching before changing anything; ask the payee for a new W-9 where the pair fails; keep the request and date in the solicitation log. Do not guess a different name. Expect the same pairs on the spring CP2100 if left unresolved.</w:t>
      </w:r>
    </w:p>
    <w:p>
      <w:pPr>
        <w:spacing w:after="100"/>
      </w:pPr>
      <w:r>
        <w:t xml:space="preserve">☐  Amount and box errors: compare the record with the source; where the data was wrong, file a correction that points to the original by its Unique Record ID with the corrected indicator set (a FIRE original is pointed to with the other-intake-system fields).</w:t>
      </w:r>
    </w:p>
    <w:p>
      <w:pPr>
        <w:spacing w:after="100"/>
      </w:pPr>
      <w:r>
        <w:t xml:space="preserve">☐  Threshold: report errors reject the submission once an unpublished share of its records carries them. A submission that was rejected on the threshold rule is handled under section 2 after the underlying data errors are fixed.</w:t>
      </w:r>
    </w:p>
    <w:p>
      <w:pPr>
        <w:pStyle w:val="Heading2"/>
        <w:spacing w:after="120" w:before="240"/>
      </w:pPr>
      <w:r>
        <w:t xml:space="preserve">4. The ten-day window</w:t>
      </w:r>
    </w:p>
    <w:p>
      <w:pPr>
        <w:spacing w:after="160"/>
      </w:pPr>
      <w:r>
        <w:t xml:space="preserve">A file IRIS accepted as good is released for processing after 10 calendar days. Within that window a transmitter can ask the IRS to mark the file bad and send a replacement instead of thousands of individual corrections; after it, every change is a correction, and corrections feed the penalty program while replacements do not. A file marked bad must be replaced within 60 days. Check the status of every transmission within 5 business days of sending it so the window is still open when a systematic error is found.</w:t>
      </w:r>
    </w:p>
    <w:p>
      <w:pPr>
        <w:pStyle w:val="Heading2"/>
        <w:spacing w:after="120" w:before="240"/>
      </w:pPr>
      <w:r>
        <w:t xml:space="preserve">5.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900"/>
        <w:gridCol w:w="1300"/>
        <w:gridCol w:w="1500"/>
        <w:gridCol w:w="1200"/>
        <w:gridCol w:w="1800"/>
        <w:gridCol w:w="1160"/>
      </w:tblGrid>
      <w:tr>
        <w:tc>
          <w:tcPr>
            <w:tcW w:type="dxa" w:w="1"/>
          </w:tcPr>
          <w:p>
            <w:r>
              <w:rPr>
                <w:b/>
                <w:bCs/>
              </w:rPr>
              <w:t xml:space="preserve">Receipt ID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Sent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Rules set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Records affected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Action and date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New receipt ID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</w:tr>
    </w:tbl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Keep the acknowledgments. A Notice 972CG for late or incorrect returns is answered with the receipt IDs and dates; an accepted transmission before the due date is the proof of timely filing.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2026-10-14T21:06:32.819Z</dcterms:created>
  <dcterms:modified xsi:type="dcterms:W3CDTF">2026-10-14T21:06:32.819Z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