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i/>
          <w:iCs/>
          <w:color w:val="666666"/>
          <w:sz w:val="18"/>
          <w:szCs w:val="18"/>
        </w:rPr>
        <w:t xml:space="preserve">Template from tincompliance.com. For a Notice 972CG (or a CP215 penalty notice) that proposes IRC 6721 penalties for information returns filed late or with errors other than a missing or incorrect TIN. The TIN-specific statement is a separate template. Reasonable cause under Treas. Reg. 301.6724-1 requires showing both an event beyond the filer's control (or a significant mitigating factor) and that the filer acted in a responsible manner before and after. Keep to the facts and attach evidence.</w:t>
      </w:r>
    </w:p>
    <w:p>
      <w:pPr>
        <w:spacing w:after="160"/>
      </w:pPr>
      <w:r>
        <w:t xml:space="preserve">[Company legal name]</w:t>
      </w:r>
    </w:p>
    <w:p>
      <w:pPr>
        <w:spacing w:after="160"/>
      </w:pPr>
      <w:r>
        <w:t xml:space="preserve">EIN: [00-0000000]</w:t>
      </w:r>
    </w:p>
    <w:p>
      <w:pPr>
        <w:spacing w:after="160"/>
      </w:pPr>
      <w:r>
        <w:t xml:space="preserve">[Address]</w:t>
      </w:r>
    </w:p>
    <w:p>
      <w:pPr>
        <w:spacing w:after="240"/>
      </w:pPr>
      <w:r>
        <w:t xml:space="preserve">[Date]</w:t>
      </w:r>
    </w:p>
    <w:p>
      <w:pPr>
        <w:spacing w:after="160"/>
      </w:pPr>
      <w:r>
        <w:t xml:space="preserve">Internal Revenue Service</w:t>
      </w:r>
    </w:p>
    <w:p>
      <w:pPr>
        <w:spacing w:after="240"/>
      </w:pPr>
      <w:r>
        <w:t xml:space="preserve">[Address shown on the notice]</w:t>
      </w:r>
    </w:p>
    <w:p>
      <w:pPr>
        <w:spacing w:after="160"/>
      </w:pPr>
      <w:r>
        <w:rPr>
          <w:b/>
          <w:bCs/>
        </w:rPr>
        <w:t xml:space="preserve">Re: Notice [972CG / CP215] dated [notice date] — Proposed penalty under IRC §6721 for tax year [year], Forms [1099-NEC / 1099-MISC / W-2 / other]</w:t>
      </w:r>
    </w:p>
    <w:p>
      <w:pPr>
        <w:spacing w:after="160"/>
      </w:pPr>
      <w:r>
        <w:rPr>
          <w:b/>
          <w:bCs/>
        </w:rPr>
        <w:t xml:space="preserve">Request for waiver of penalty for reasonable cause under IRC §6724(a) and Treas. Reg. §301.6724-1</w:t>
      </w:r>
    </w:p>
    <w:p>
      <w:pPr>
        <w:spacing w:after="160"/>
      </w:pPr>
      <w:r>
        <w:t xml:space="preserve">Dear Sir or Madam:</w:t>
      </w:r>
    </w:p>
    <w:p>
      <w:pPr>
        <w:spacing w:after="160"/>
      </w:pPr>
      <w:r>
        <w:t xml:space="preserve">[Company] respectfully requests that the penalty of $[amount] proposed in the above notice for [number] information returns [filed after the due date / filed with incorrect information / filed on paper when electronic filing was required] be waived for reasonable cause.</w:t>
      </w:r>
    </w:p>
    <w:p>
      <w:pPr>
        <w:pStyle w:val="Heading2"/>
        <w:spacing w:after="120" w:before="240"/>
      </w:pPr>
      <w:r>
        <w:t xml:space="preserve">1. What happened</w:t>
      </w:r>
    </w:p>
    <w:p>
      <w:pPr>
        <w:spacing w:after="160"/>
      </w:pPr>
      <w:r>
        <w:t xml:space="preserve">The returns were due [date] and were filed on [date], [number] days late. [Or: The returns filed on [date] contained [describe the error] on [number] forms, corrected on [date].] [State plainly what caused it: e.g. the e-file transmission on [date] was rejected by [FIRE / IRIS] for [reason] and the rejection notice was not received until [date]; the third-party filing service engaged on [date] failed to transmit; a system migration on [date] corrupted the payee file; the responsible employee was on unexpected medical leave from [date]; the business premises were affected by [named disaster] on [date].]</w:t>
      </w:r>
    </w:p>
    <w:p>
      <w:pPr>
        <w:pStyle w:val="Heading2"/>
        <w:spacing w:after="120" w:before="240"/>
      </w:pPr>
      <w:r>
        <w:t xml:space="preserve">2. The failure was due to an event beyond our control, or a significant mitigating factor</w:t>
      </w:r>
    </w:p>
    <w:p>
      <w:pPr>
        <w:spacing w:after="160"/>
      </w:pPr>
      <w:r>
        <w:t xml:space="preserve">Under Treas. Reg. §301.6724-1(b) and (c), [choose and delete the rest]: [This was the first information-return failure in [Company]'s filing history; the company has filed [number] returns on time for each of the preceding [number] years (§301.6724-1(b)(1)).] [The failure resulted from the actions of an agent, [filing service], to whom the company reasonably delegated filing and whom it monitored, as shown in Exhibit B (§301.6724-1(c)(5)).] [The failure resulted from [fire / casualty / natural disaster] on [date], documented in Exhibit C (§301.6724-1(c)(2)).] [The failure resulted from the unavailability of the IRS filing system on [dates], documented in Exhibit C (§301.6724-1(c)(4)).]</w:t>
      </w:r>
    </w:p>
    <w:p>
      <w:pPr>
        <w:pStyle w:val="Heading2"/>
        <w:spacing w:after="120" w:before="240"/>
      </w:pPr>
      <w:r>
        <w:t xml:space="preserve">3. We acted in a responsible manner</w:t>
      </w:r>
    </w:p>
    <w:p>
      <w:pPr>
        <w:spacing w:after="160"/>
      </w:pPr>
      <w:r>
        <w:t xml:space="preserve">Before the failure, [Company] [describe the ordinary process: prepared the returns by [date], reconciled them to the general ledger, obtained the TCC and tested the transmission on [date], calendared the due date, assigned a backup preparer]. On discovering the failure on [date], [Company] [filed the returns within [number] days / filed corrected returns within [number] days / furnished corrected statements to payees on [date]], and has since [describe the control added: e.g. moved filing to two weeks before the due date, added a second-person check of the acknowledgment file, replaced the filing service].</w:t>
      </w:r>
    </w:p>
    <w:p>
      <w:pPr>
        <w:pStyle w:val="Heading2"/>
        <w:spacing w:after="120" w:before="240"/>
      </w:pPr>
      <w:r>
        <w:t xml:space="preserve">4. Request</w:t>
      </w:r>
    </w:p>
    <w:p>
      <w:pPr>
        <w:spacing w:after="160"/>
      </w:pPr>
      <w:r>
        <w:t xml:space="preserve">For these reasons, [Company] requests that the proposed penalty of $[amount] be waived in full. [If the notice covers several tiers, address each: the [number] returns filed within 30 days of the due date should in any event be assessed at the lower tier.] We will provide any further information the Service requires.</w:t>
      </w:r>
    </w:p>
    <w:p>
      <w:pPr>
        <w:spacing w:after="160"/>
      </w:pPr>
      <w:r>
        <w:t xml:space="preserve">Enclosures: Exhibit A — the notice and the list of returns; Exhibit B — filing records (transmission logs, acknowledgments, rejection notices, correspondence with the filing agent); Exhibit C — evidence of the event (system notices, disaster declaration, medical documentation as appropriate); Exhibit D — the corrected returns and dates furnished.</w:t>
      </w:r>
    </w:p>
    <w:p>
      <w:pPr>
        <w:spacing w:after="160"/>
      </w:pPr>
      <w:r>
        <w:rPr>
          <w:b/>
          <w:bCs/>
        </w:rPr>
        <w:t xml:space="preserve">Declaration</w:t>
      </w:r>
    </w:p>
    <w:p>
      <w:pPr>
        <w:spacing w:after="160"/>
      </w:pPr>
      <w:r>
        <w:t xml:space="preserve">Under penalties of perjury, I declare that I have examined this statement, including accompanying documents, and to the best of my knowledge and belief it is true, correct and complete.</w:t>
      </w:r>
    </w:p>
    <w:p>
      <w:pPr>
        <w:spacing w:after="160"/>
      </w:pPr>
      <w:r>
        <w:t xml:space="preserve"/>
      </w:r>
    </w:p>
    <w:p>
      <w:pPr>
        <w:spacing w:after="160"/>
      </w:pPr>
      <w:r>
        <w:t xml:space="preserve">______________________________</w:t>
      </w:r>
    </w:p>
    <w:p>
      <w:pPr>
        <w:spacing w:after="160"/>
      </w:pPr>
      <w:r>
        <w:t xml:space="preserve">[Name], [Title]</w:t>
      </w:r>
    </w:p>
    <w:p>
      <w:pPr>
        <w:spacing w:after="160"/>
      </w:pPr>
      <w:r>
        <w:t xml:space="preserve">[Company]</w:t>
      </w:r>
    </w:p>
    <w:p>
      <w:pPr>
        <w:spacing w:after="160"/>
      </w:pPr>
      <w:r>
        <w:t xml:space="preserve">[Phone] · [Email]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b/>
      <w:bCs/>
      <w:color w:val="0B1F3A"/>
      <w:sz w:val="32"/>
      <w:szCs w:val="32"/>
    </w:rPr>
  </w:style>
  <w:style w:type="paragraph" w:styleId="Heading2">
    <w:name w:val="Heading 2"/>
    <w:basedOn w:val="Normal"/>
    <w:next w:val="Normal"/>
    <w:qFormat/>
    <w:rPr>
      <w:b/>
      <w:bCs/>
      <w:color w:val="075E63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2026-09-25T03:31:05.502Z</dcterms:created>
  <dcterms:modified xsi:type="dcterms:W3CDTF">2026-09-25T03:31:05.502Z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